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2011/393 vom 23. September 2013</w:t>
      </w:r>
    </w:p>
    <w:p>
      <w:r>
        <w:t>Sg Versicherungsgericht, 2013-09-23, DE</w:t>
      </w:r>
    </w:p>
    <w:p>
      <w:r>
        <w:rPr>
          <w:b/>
        </w:rPr>
        <w:t xml:space="preserve">Quelle: </w:t>
      </w:r>
      <w:r>
        <w:t>https://mcp.opencaselaw.ch/entscheid/sg_publikationen_IV 2011_393</w:t>
      </w:r>
    </w:p>
    <w:p>
      <w:r>
        <w:t>FR: SG_VERSICHERUNGSGERICHT IV 2011/393 du 23 septembre 2013</w:t>
      </w:r>
    </w:p>
    <w:p>
      <w:r>
        <w:t>IT: SG_VERSICHERUNGSGERICHT IV 2011/393 del 23 settembre 2013</w:t>
      </w:r>
    </w:p>
    <w:p>
      <w:pPr>
        <w:pStyle w:val="Heading2"/>
      </w:pPr>
      <w:r>
        <w:t>Regeste</w:t>
      </w:r>
    </w:p>
    <w:p>
      <w:r>
        <w:t>Art. 28 Abs. 1 IVG. Invalidenrente eines Asylsuchenden mit späterer Anerkennung des Flüchtlingsstatus. Rückweisung zu weiteren medizinischen Abklärungen. Unmöglichkeit der Feststellung, wann das Wartejahr abgelaufen bzw. der Versicherungsfall Invalidität eingetreten ist (Entscheid des Versicherungsgerichts des Kantons St. Gallen vom 23. September 2013, IV 2011/393). Aufgehoben durch Urteil des Bundesgerichts 8C_775/2013.</w:t>
      </w:r>
    </w:p>
    <w:p>
      <w:pPr>
        <w:pStyle w:val="Heading2"/>
      </w:pPr>
      <w:r>
        <w:t>Erwägungen</w:t>
      </w:r>
    </w:p>
    <w:p>
      <w:r>
        <w:rPr>
          <w:b/>
        </w:rPr>
        <w:t>E. 1</w:t>
      </w:r>
    </w:p>
    <w:p>
      <w:r>
        <w:t>Streitig und zu prüfen ist in erster Linie, ob die versicherungsmässigen Voraussetzungen für den Anspruch auf eine Invalidenrente erfüllt sind oder ob der Versicherungsfall bereits bei der Einreise des Beschwerdeführers eingetreten war.</w:t>
      </w:r>
    </w:p>
    <w:p>
      <w:r>
        <w:rPr>
          <w:b/>
        </w:rPr>
        <w:t>E. 2.1</w:t>
      </w:r>
    </w:p>
    <w:p>
      <w:r>
        <w:t>Vorab macht der Beschwerdeführer eine Verletzung des rechtlichen Gehörs geltend. Die durch ihn eingereichten Belege würden im direkten Widerspruch zur ärztlichen Stellungnahme des RAD vom 22. August 2011 stehen. Weshalb die Beschwerdegegnerin der ärztlichen Stellungnahme trotzdem den Vorzug gegeben habe, werde mit keinem Wort begründet. Dadurch sei eine Gehörsverletzung offensichtlich.</w:t>
      </w:r>
    </w:p>
    <w:p>
      <w:r>
        <w:rPr>
          <w:b/>
        </w:rPr>
        <w:t>E. 2.2</w:t>
      </w:r>
    </w:p>
    <w:p>
      <w:r>
        <w:t>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konkreten Einwendungen auseinander zu setzen oder zumindest die Gründe anzugeben, weshalb sie gewisse Gesichtspunkte nicht berücksichtigen kann (BGE 124 V 183 E. 2b).</w:t>
      </w:r>
    </w:p>
    <w:p>
      <w:r>
        <w:rPr>
          <w:b/>
        </w:rPr>
        <w:t>E. 2.3</w:t>
      </w:r>
    </w:p>
    <w:p>
      <w:r>
        <w:t>Vorliegend unternahm die Beschwerdegegnerin auf Grund des Einwands des Beschwerdeführers vom 20. Dezember 2010 und 31. Januar 2011 weitere Abklärungen. Sie ersuchte einerseits das Bundesamt für Migration mit Schreiben vom 16. März 2011 um Auskunft betreffend die Arbeitsfähigkeit des Beschwerdeführers bei dessen Einreise (act. G 8.1.27) und liess andererseits den RAD-Arzt Dr. E.___ zur Frage der Arbeitsfähigkeit vor Einreise des Beschwerdeführers in die Schweiz Stellung beziehen (act. G 8.1.18). Die Ergebnisse dieser Abklärungen stellte die Beschwerdegegnerin dem Beschwerdeführer mit Schreiben vom 30. August 2011 zur Kenntnis- und allfälligen Stellungnahme zu (act. G 8.1.19). Der Beschwerdeführer hielt in der Folge an seinen Einwänden fest und ersuchte um eine zusätzliche Nachfrist zur Nachreichung weiterer Dokumente aus der Türkei (act. G 8.1.14). Indem die Beschwerdegegnerin dem begründeten Fristerstreckungsgesuch nicht entsprach und auch die eingereichten Aktenstücke in keiner Weise würdigte, hat sie das rechtliche Gehör verletzt. Diese Gehörsverletzung hat keine weiteren Folgen, da die Streitsache auch in materieller Hinsicht zurück zu weisen ist, wie die nachfolgenden Erwägungen zeigen.</w:t>
      </w:r>
    </w:p>
    <w:p>
      <w:r>
        <w:rPr>
          <w:b/>
        </w:rPr>
        <w:t>E. 3.1</w:t>
      </w:r>
    </w:p>
    <w:p>
      <w:r>
        <w:t>Der Beschwerdeführer reiste am 13. September 2002 in die Schweiz ein, wo er Asyl beantragte und gestützt darauf den Ausweis N für Asylsuchende erhielt (act. G 8.1.97-5). Mit Entscheid des Bundesamts für Migration vom 27. Mai 2008 wurde er per Ver­fügungsdatum als Flüchtling vorläufig in der Schweiz aufgenommen (act. G 17.1). Damit war für die Beurteilung der Versicherungsunterstellung ab dem Zeitpunkt der Einreise in die Schweiz bis 26. Mai 2008, und somit auch im Zeitpunkt des Rentengesuchs vom Januar 2008, auf Grund des internationalen Bezugs das Abkommen zwischen der Schweiz und der Republik Türkei über Soziale Sicherheit (nachfolgend: Abkommen; SR 0.831.109.763.1) anwendbar. Mit der Anerkennung des Flüchtlingsstatus ab 27. Mai 2008 ist auf den Beschwerdeführer sodann der Bundesbeschluss über die Rechtsstellung der Flüchtlinge und Staatenlosen in der Alters-, Hinterlassenen- und Invalidenversicherung anzuwenden (FlüB; SR 831.131.11; vgl. zur Nichtrückwirkung BGE 136 V 33 mit Hinweis auf BGE 135 V 94 E. 4).</w:t>
      </w:r>
    </w:p>
    <w:p>
      <w:r>
        <w:rPr>
          <w:b/>
        </w:rPr>
        <w:t>E. 3.2</w:t>
      </w:r>
    </w:p>
    <w:p>
      <w:r>
        <w:t>Am 1. Januar 2008 ist die 5. Revision des Bundesgesetzes über die Invalidenver­sicherung (IVG; SR 831.20) in Kraft getreten. Die Beschwerdegegnerin hat die angefochtene Verfügung am 3. November 2011, also unter der Geltung des Rechts dieser Revision, erlassen. Für den vorliegenden Fall nicht relevant sind die späteren Rechtsänderungen (erster Teil der 6. IV-Revision, in Kraft seit 1. Januar 2012). Zu beurteilen ist der Sachverhalt, wie er sich bis zum Zeitpunkt des Erlasses der erwähnten Verfügung entwickelt hat. Dieser Sachverhalt reicht zurück in eine Zeit vor Inkrafttreten der 5. IV-Revision. Die 5. IV-Revision enthält keine die Rente betreffende übergangsrechtliche Bestimmung. Das Bundesamt für Sozialversicherungen unterstellt aber (in Bezug auf den Rentenbeginn) zu Recht eine ausfüllungsbedürftige Lücke (vgl. das Rundschreiben Nr. 253 vom 12. Dezember 2007, BGE 138 V 475). Bezüglich des Rentenbeginns sind deshalb angesichts der IV-Anmeldung im Januar 2008 und der seit 2005 geltend gemachten Beschwerden allenfalls die bis zum 31. Dezember 2007 gültig gewesenen Bestimmungen anzuwenden. Auch hinsichtlich der notwendigen Beitragsdauer von einem Jahr (Art. 36 Abs. 1 IVG in der Fassung bis 31. Dezember 2007) oder drei Jahren (Art. 36 Abs. 1 IVG in der seit 1. Januar 2008 geltenden Fassung) ist die Anspruchsvoraussetzung gestützt auf die im Zeitpunkt des Eintritts des Versicherungsfalls geltende Gesetzgebung zu prüfen. Bezüglich der Invaliditätsbemessung sind indessen keine materiellen Änderungen gegenüber der bis 31. Dezember 2007 bzw. 31. Dezember 2011 gültig gewesenen Rechtslage eingetreten, und die zur altrechtlichen Regelung ergangene Rechtsprechung ist weiterhin massgebend. Daher werden nachfolgend - wo nicht anders gekennzeichnet - die aktuell geltenden Gesetzesbestimmungen wiedergegeben.</w:t>
      </w:r>
    </w:p>
    <w:p>
      <w:r>
        <w:rPr>
          <w:b/>
        </w:rPr>
        <w:t>E. 4.1</w:t>
      </w:r>
    </w:p>
    <w:p>
      <w:r>
        <w:t>Die Beschwerdegegnerin hat das Vorliegen der versicherungsmässigen Voraussetzungen für den Anspruch auf „IV-Leistungen“ bzw. auf eine Rente beim Beschwerdeführer mit der Begründung verneint, dass der Versicherungsfall im Zeitpunkt der Einreise in die Schweiz bereits eingetreten sei. Demgegenüber macht der Beschwerdeführer geltend, er sei bei seiner Einreise in die Schweiz gesund bzw. arbeitsfähig gewesen. Mithin ist vorweg der konkrete Zeitpunkt zu bestimmen, wann der möglicherweise zu Rentenleistungen führende Versicherungsfall eingetreten ist. Erst gestützt darauf kann schliesslich geprüft werden, ob unter Anwendung der zu diesem Zeitpunkt auf den Beschwerdeführer anwendbaren nationalen und internationalen gesetzlichen Grundlagen ein Rentenanspruch gegenüber der schweizerischen Invalidenversicherung besteht.</w:t>
      </w:r>
    </w:p>
    <w:p>
      <w:r>
        <w:rPr>
          <w:b/>
        </w:rPr>
        <w:t>E. 4.2</w:t>
      </w:r>
    </w:p>
    <w:p>
      <w:r>
        <w:t>Gemäss Art. 4 Abs. 2 IVG gilt die Invalidität als eingetreten, sobald sie die für die Begründung des Anspruchs auf die jeweilige Leistung erforderliche Art und Schwere erreicht hat. Im Falle einer Rente gilt nach der bis 31. Dezember 2007 geltenden Regelung die Invalidität in dem Zeitpunkt als eingetreten, in dem der Anspruch nach Art. 28 Abs. 1 aIVG entsteht, d.h. gemäss Art. 29 aIVG frühestens dann, wenn die versicherte Person mindestens zu 40% bleibend erwerbsunfähig geworden ist (lit. a) oder während eines Jahres ohne wesentlichen Unterbruch durchschnittlich mindestens zu 40% arbeitsunfähig gewesen war (lit. b). Seit 1. Januar 2008 ist der Versicherungsfall nur noch nach der Variante von Art. 29 lit. b aIVG zu prüfen (vgl. Art. 28 Abs. 1 lit. b IVG). Der Eintritt des Versicherungsfalls nach Art. 29 lit. a aIVG steht vorliegend nicht zur Diskussion. Damit ist zu prüfen, ob und wann der Beschwerdeführer die Voraussetzung von Art. 29 lit. b aIVG bzw. Art. 28 Abs. 1 lit. b IVG erfüllte.</w:t>
      </w:r>
    </w:p>
    <w:p>
      <w:r>
        <w:rPr>
          <w:b/>
        </w:rPr>
        <w:t>E. 5.1</w:t>
      </w:r>
    </w:p>
    <w:p>
      <w:r>
        <w:t>Im Arztbericht vom 14. Oktober 2002 gaben die Neurochirurgen des KSSG als Untersuchungsbefund an, dass die Lendenwirbelsäule bei Inklination und Reklination beinahe steif bleibe. Ansonsten bestünden keine wesentlichen sensomotorischen Defizite und Lasèguezeichen. Die Reflexe seien seitengleich auslösbar. Auf den mitgebrachten Röntgenbildern erkenne man eine Fraktur einer Pedikelschraube im Segment LWK3 links. Ansonsten sei das Osteosynthesematerial regelrecht. Da die Ursache der Schmerzsymptomatik unklar sei, empfahlen sie eine myelographische Abklärung (act. G 8.1.82-44). Zu diesem Zweck wurde der Beschwerdeführer vom 30. Oktober bis 4. November 2002 in der Klinik für Neurochirurgie des KSSG stationär aufgenommen. Im Bericht vom 12. November 2002 hielten die Ärzte der Neurochirurgie zur Anamnese fest, laut Angaben des Beschwerdeführers sei er im Rahmen einer Folter am Rücken verletzt und daraufhin stabilisierend operiert worden. Nach erneuter Misshandlung habe eine zweite stabilisierende Operation durchgeführt werden müssen. Nun beklage der Beschwerdeführer Schmerzen im Operationsgebiet mit Ausstrahlung entlang des gesamten Rückens. Ebenso bestehe eine Ausstrahlung vor allem in den rechten Oberschenkel. Der postmyelographische Verlauf sei soweit komplikationslos. Es sei keine Neurokompression nachweisbar und aus neurochirurgischer Sicht sei keine Operation indiziert. Das Osteosynthesematerial stehe korrekt, die ganze Situation sei stabil. Es sei eine adäquate Schmerztherapie durchzuführen. Auf Grund der Verletzung und der Spondylodese befanden die Ärzte es als äusserst zweifelhaft, dass der Beschwerdeführer tatsächlich Opfer einer Folter geworden sei (act. G 8.1.82-42f.). Im Arztbericht vom 19. November 2002 des KSSG über eine ambulante Untersuchung vom Vortag wurden persistierende ausstrahlende Schmerzen, dem Dermatom L3 rechts entsprechend, festgehalten. Der Beschwerdeführer habe berichtet, es sei zwar unter Tramal-Einnahme, welche er selbst mit 600mg/d zu hoch dosiert habe, zur Schmerzlinderung, aber auch zu massiven Nebenwirkungen gekommen. Vioxx vertrage er gut. Da er Tramal habe absetzen müssen, bestünden weiterhin starke Schmerzen, ausstrahlend vom Rücken über den ventro-lateralen rechten Oberschenkel bis ins Knie ziehend. Die Ärzte empfahlen zusätzlich zum Vioxx die Einnahme von Morphin-Tropfen (act. G 8.1.82-41). Zur Höhe der Arbeitsfähigkeit bzw. Arbeitsunfähigkeit fehlen Angaben der Klinikärzte.</w:t>
      </w:r>
    </w:p>
    <w:p>
      <w:r>
        <w:rPr>
          <w:b/>
        </w:rPr>
        <w:t>E. 5.2</w:t>
      </w:r>
    </w:p>
    <w:p>
      <w:r>
        <w:t>Am 5. Oktober 2004 berichtete Dr. med. I.___, Facharzt FMH für Neurochirurgie, St Gallen, über seine seit 24. August 2004 engmaschig bestehende Behandlung des Beschwerdeführers. Aktuell bestehe ein chronisches therapieresistentes lumboverte­brogenes und lumboradikuläres Schmerzsyndrom beidseits, linksbetont sowie eine Depression mit Somatisierung. Laut dem Beschwerdeführer sei er bis zum Sommer 2002 schmerzfrei gewesen, dann seien Lumbalgien ohne Ischialgie aufgetreten. Konservative Therapien „seit Mai 02“ (richtig wohl: 2004) hätten eine vorübergehende Besserung gebracht. Der Beschwerdeführer klage seit Anfang 2004 über zunehmende invalidisierende Lumbalgien und Ischialgie beidseits (act. G 8.1.82-38f.). Im Bericht vom 28. Januar 2005 diagnostizierte Dr. med. J.___, Innere Medizin, speziell Rheumatologie FMH, St. Gallen, schliesslich neu eine Femurkopfnekrose links, beginnend rechts (act. G 8.1.82-32), woraufhin dem Beschwerdeführer am 9. März 2005 in der Orthopädischen Klinik des KSSG beidseits eine Hüft-Totalprothese implantiert wurde (act. G 8.1.82-27f.). Anschliessend war er vom 24. März bis 21. April 2005 zur Rehabilitation in Valens (act. G 8.1.82-22ff.). Schliesslich war er erneut vom 8. bis 14. März 2006 in der Klinik für Orthopädische Chirurgie des KSSG hospitalisiert, wo wegen unverändert bestehenden Impingementbeschwerden am rechten Hüftgelenk operativ eine Exostosen-Abtragung und Lösen des Impingements am rechten Hüftgelenk erfolgte (act. G 8.1.82-12). Da der Beschwerdeführer weiterhin Schmerzen im Bereich der rechten Hüfte, tief in der Leiste, beschrieb (act. G 8.1.82-4), wurde er am 1. März 2007 ein weiteres Mal operiert (act. G 8.1.82-3). Gemäss dem Bericht des KSSG vom 2. Mai 2007 war er danach beim Gehen nahezu beschwerdefrei. Aus Sicht des behandelnden Arztes sollte er aktuell für leichte körperliche Arbeiten wieder einsatzfähig gewesen sein (act. G 8.1.82-2).</w:t>
      </w:r>
    </w:p>
    <w:p>
      <w:r>
        <w:rPr>
          <w:b/>
        </w:rPr>
        <w:t>E. 5.3</w:t>
      </w:r>
    </w:p>
    <w:p>
      <w:r>
        <w:t>Gestützt auf die oben festgehaltenen Arztberichte des KSSG aus dem Jahr 2002 kam Dr. E.___ mit Stellungnahme vom 22. August 2011 zum Schluss, alle verfüg­baren medizinischen Akten würden dafür sprechen, dass der Beschwerdeführer im Jahr 2002 mit einem erheblichen Gesundheitsschaden und einer mindestens 40%igen Arbeitsunfähigkeit eingereist sei. So habe sich der Beschwerdeführer einen Monat nach seiner Einreise mehrfach wegen erheblichen und anhaltenden Schmerzen im Bereich des Operationsgebietes (LWK3) zur Abklärung und Behandlung in der neurochirurgischen Klinik des KSSG vorgestellt. Hierbei habe offenbar die Schmerztherapie „optimiert“ werden müssen. Der Beschwerdeführer habe wegen der starken Schmerzen neben seinen regelmässig einzunehmenden Opiattropfen das starke Schmerzmittel „Tramal“ selbst so hoch dosiert (600mg) eingenommen, dass es zu erheblichen Nebenwirkungen gekommen sei. Als Anmerkung sei darauf hinzuweisen, dass die zulässige Tageshöchstdosis 400mg betrage und die zulässige Einzeldosis 100mg. Es seien von den behandelnden Ärzten damals erhebliche Anstrengungen unternommen worden, um die Schmerzsituation zu klären bzw. zu behandeln. Daraus gehe hervor, dass im Ein­reisejahr (13. September 2002) ein erhebliches Schmerzsyndrom bestanden habe, welches sogar mit Opiaten habe behandelt werden müssen und unzweifelhaft seinen Ausgang im Rahmen einer Wirbelkörperfraktur 1999 mit zwei aufwendigen Stabilisierungsoperationen in der Türkei genommen habe. Aus medizinischer Sicht sei angesichts dieser eindeutigen Aktenlage nicht nachvollziehbar, dass der Beschwerdeführer zwischenzeitlich während der Einreise gesund gewesen sein solle. Vielmehr sei mit an Sicherheit grenzender Wahrscheinlichkeit davon auszugehen, dass seit der Wirbelkörperfraktur und somit bei der Einreise sehr wohl eine anhaltende höhergradige Arbeitsunfähigkeit von mindestens 40% vorgelegen habe (act. G 8.1.18).</w:t>
      </w:r>
    </w:p>
    <w:p>
      <w:r>
        <w:rPr>
          <w:b/>
        </w:rPr>
        <w:t>E. 5.4</w:t>
      </w:r>
    </w:p>
    <w:p>
      <w:r>
        <w:t>Die Beurteilung von Dr. E.___ vermag nicht zu überzeugen. Selbst wenn unbestritten davon auszugehen ist, dass der Beschwerdeführer im Herbst 2002 starke Schmerzmittel eingenommen hatte, ist allein deshalb noch keine durchschnittliche Arbeitsunfähigkeit von mindestens 40% von Herbst 2001 bis Herbst 2002 erstellt. Wie Dr. I.___ beschrieb, habe der Beschwerdeführer (erst) Anfang 2004 über zunehmende invalidisierende Lumbalgien und Lumboischialgien geklagt (act. G 8.1.82-39). Schliesslich wurde die Femurkopfnekrose links sowie beginnend rechts erst im Januar 2005 festgestellt; im MEDAS-Gutachten wird auf eine Beckenübersicht vom 2. Dezember 2002 hingewiesen, wonach die Hüftgelenke erhalten waren (act. G 8.1.53-24). Gemäss Bericht von Dr. J.___ vom 28. Januar 2005 hatte der Beschwerdeführer ihm gegenüber angegeben, hinsichtlich seiner Rückenoperationen bis vor 25 Monaten beschwerdefrei gewesen zu sein (act. G 8.1.82-32). Es fällt denn auch auf, dass Dr. E.___ die vorhandenen medizinischen Akten einzig daraufhin prüfte, ob daraus auf eine anhaltende durchschnittlich 40% betragende Arbeitsunfähigkeit geschlossen werden könne, während er Umstände, die gegen diese Einschätzung sprechen, beiseite liess. So nahm er keinen Bezug auf den erwähnten Bericht von Dr. I.___, wonach der Beschwerdeführer bis zum Sommer 2002 schmerzfrei gewesen sei (act. G 8.1.82-38). Auch im Bericht des KSSG vom 15. November 2004 an Dr. I.___ ist erwähnt, dass der Beschwerdeführer nach den beiden Operationen in der Türkei in den Jahren 1999 bis 2000 weitgehend schmerzfrei gewesen sei (act. G 8.1.82-36). Aus den Befragungsprotokollen des Bundesamts für Flüchtlinge vom 20. September und 7. November 2002 lässt sich nichts entnehmen, das auf eine Arbeitsunfähigkeit in der Türkei schliessen liesse. Den medizinischen Akten aus dem Jahr 2002 lässt sich einerseits entnehmen, dass aus neurochirurgischer Sicht keine Behandlung erforderlich war, und andererseits ist zur „optimierten“ Schmerztherapie einzig ein Bericht über eine ambulante Untersuchung vorhanden (act. G 8.1.82-41). Die nächste medizinische Akte datiert aus dem Jahr 2004 (Arztbericht Dr. I.___, act. G 8.1.82-34). Im Laufe der folgenden Abklärungen stellte sich im Januar 2005 heraus, dass Femurkopfnekrosen beidseits für die zunehmenden Beschwerden verantwortlich waren; Dr. J.___ vermutete sogar, dass das Lumbovertebralsyndrom primär auf das Hüftleiden zurück zu führen war (act. G 8.1.82-32; vgl. auch act. G 8.1.82-25 und 21). Auf Grund dieser Aktenlage kann somit nicht mit dem Beweisgrad der überwiegenden Wahrscheinlichkeit davon ausgegangen werden, dass der nach schweizerischem Recht definierte Versicherungsfall „Invalidität“ eingetreten war, d.h. eine durchschnittliche Arbeitsunfähigkeit von mindestens 40% ohne wesentlichen Unterbruch während eines Jahres bereits bei Einreise des Beschwerdeführers im September 2002 gegeben war. Darüber hinaus fehlen echtzeitliche medizinische Akten, die auf eine Erwerbsunfähigkeit von mindestens 40% ab Einreise schliessen liessen.</w:t>
      </w:r>
    </w:p>
    <w:p>
      <w:r>
        <w:rPr>
          <w:b/>
        </w:rPr>
        <w:t>E. 5.5</w:t>
      </w:r>
    </w:p>
    <w:p>
      <w:r>
        <w:t>Schliesslich kann auch aus dem Hinweis des RAD-Arztes auf die in Frage gestellte, vom Beschwerdeführer als Begründung für die Wirbelkörperfraktur geltend gemachte Folter nicht auf eine bereits bei Einreise bestehende Arbeitsunfähigkeit in erheblichem Ausmass geschlossen werden. Selbst wenn der Wirbelkörperschaden als Folge einer polizeilichen Misshandlung gemäss den fachärztlichen Ausführungen des KSSG „aufs Äusserste“ angezweifelt wurde und damit die Ehrlichkeit des Beschwerdeführers hinsichtlich seines Asylantrags fraglich erscheinen mag, kann dies nicht als Indiz für einen bereits eingetretenen Versicherungsfall gewertet werden. Dagegen spricht auch der erst im Jahr 2008 eingereichte Antrag auf Invalidenleistungen. Hinzu kommt, dass der Beschwerdeführer Bescheinigungen aus der Türkei einreichte, die auf eine Erwerbstätigkeit in der Türkei hinweisen. So bescheinigte die Steuerverwaltung in Adana (Türkei), dass der Beschwerdeführer in der Zeit vom 19. Januar 1995 bis 26. August 2002 im Bereich „X“ als Steuerpflichtiger registriert war (act. G 1.2f.). Für die Jahre 1999 und 2000 wurde ein „Steuerschild“ über deklarierte und versteuerte Einkommen bei der Beschwerdegegnerin eingereicht (act. G 8.1.28-6, 9). Schliesslich reichte der Beschwerdeführer eine Zusammenstellung über die in den Jahren 1999 bis 2002 in der Türkei geleisteten Sozialversicherungsprämien (deren Berechnungs- sowie Rechtsgrundlagen zwar unklar bleiben) ein (vgl. act. G 8.1.28-5). Diese Indizien sprechen ebenfalls dafür, dass der Beschwerdeführer in seinem Heimatland erwerbstätig bzw. arbeitsfähig war. Gesamthaft betrachtet fehlt der Nachweis, dass der Versicherungsfall für eine rentenbegründende Invalidität bereits bei der Einreise im Herbst 2002 eingetreten war. Es ist auch nicht ersichtlich, dass und was für weitere Abklärungen diesen Nachweis mit ausreichender Wahrscheinlichkeit erbringen könnten. In der Folge ist daher zu prüfen, ob bzw. wann eine rentenbegründende Invalidität in der Schweiz eintrat.</w:t>
      </w:r>
    </w:p>
    <w:p>
      <w:r>
        <w:rPr>
          <w:b/>
        </w:rPr>
        <w:t>E. 6.1</w:t>
      </w:r>
    </w:p>
    <w:p>
      <w:r>
        <w:t>RAD-Arzt Dr. E.___ hielt in seiner Stellungnahme vom 4. Mai 2010 fest, auf Grund des häufigen Arztwechsels sei die Sachverhaltsabklärung zeitlich und inhaltlich erheblich erschwert. Zudem seien von den behandelnden Ärzten deutlich divergierende Einschätzungen der Arbeitsfähigkeit abgegeben worden. Auf Grund der MEDAS-Abklärung und der psychiatrischen RAD-Untersuchung sei gesamthaft von einer 50%igen Arbeitsfähigkeit in einer angepassten Tätigkeit auszugehen. Diese dürfte mit relativ hoher Wahrscheinlichkeit (mit Ausnahme der stationären orthopädischen und psychiatrischen Behandlungen) im Wesentlichen schon seit längerer Zeit vorgelegen haben. Aus diesem Grund schlug er vor, die 50%ige Arbeitsfähigkeit ab Beginn des Anspruchszeitraums bei der Bemessung von IV-Leistungen zugrunde zu legen (act. G 8.1.39).</w:t>
      </w:r>
    </w:p>
    <w:p>
      <w:r>
        <w:rPr>
          <w:b/>
        </w:rPr>
        <w:t>E. 6.2</w:t>
      </w:r>
    </w:p>
    <w:p>
      <w:r>
        <w:t>Weder anlässlich der MEDAS-Begutachtung vom 17. bis 19. November 2008 (vgl. act. G 8.1.53), noch der RAD-Untersuchung vom 11. November 2009 und 7. Januar 2010 (act. G 8.1.41) beurteilten die Fachärzte den Beginn einer dauerhaften Arbeits­unfähigkeit. Gerade auf Grund der langwierigen Behandlungen und mehrfachen Operationen an den Hüften ab 2005 sowie der psychiatrischen Behandlungsphasen in den Jahren 2006 und 2008 hätten hierzu weitere Abklärungen erfolgen müssen. Zur Klärung des Verlaufs der Arbeitsunfähigkeit und zur Feststellung der Eröffnung des Wartejahres sind Nachfragen bei den behandelnden Ärzten bzw. bei den abklärenden Fachärzten nachzuholen. Erst wenn feststeht, wann der Versicherungsfall eingetreten ist, kann auch geprüft werden, gestützt auf welche rechtlichen internationalen und intertemporalen Grundlagen die weitere Prüfung eines Anspruchs auf Invalidenrente zu erfolgen hat (vgl. Erwägung 3).</w:t>
      </w:r>
    </w:p>
    <w:p>
      <w:r>
        <w:rPr>
          <w:b/>
        </w:rPr>
        <w:t>E. 7</w:t>
      </w:r>
    </w:p>
    <w:p>
      <w:r>
        <w:t>Zusammenfassend ist festzuhalten, dass der Versicherungsfall Invalidität beim Beschwerdeführer mit überwiegender Wahrscheinlichkeit im Zeitpunkt seiner Einreise in die Schweiz (noch) nicht eingetreten war. Auf Grund der vorliegenden medizinischen Aktenlage kann jedoch nicht abschliessend darüber befunden werden, in welchem Ausmass und seit wann der Beschwerdeführer später in der Schweiz in seiner Arbeitsfähigkeit dauerhaft erheblich eingeschränkt war und blieb. Für die Beurteilung des Anspruchs auf Rentenleistungen fehlt es damit an einer tauglichen medizinischen Grundlage. Die angefochtene Verfügung vom 3. November 2011 ist daher aufzuheben und die Sache ist an die Beschwerdegegnerin zurückzuweisen, damit sie in medizinischer Hinsicht den Sachverhalt ergänzend abkläre, den Eintritt der Invalidität bzw. des Versicherungsfalls bestimmen und die Versichertenunterstellung erneut prüfen kann. Hernach hat die Beschwerdegegnerin über den Leistungsanspruch des Beschwerdeführers erneut zu befinden.</w:t>
      </w:r>
    </w:p>
    <w:p>
      <w:r>
        <w:rPr>
          <w:b/>
        </w:rPr>
        <w:t>E. 8.1</w:t>
      </w:r>
    </w:p>
    <w:p>
      <w:r>
        <w:t>In teilweiser Gutheissung der Beschwerde ist die angefochtene Verfügung vom 3. November 2011 aufzuheben. Die Sache ist zur ergänzenden Abklärung und zu neuer Verfügung im Sinne der Erwägungen an die Beschwerdegegnerin zurückzuweisen.</w:t>
      </w:r>
    </w:p>
    <w:p>
      <w:r>
        <w:rPr>
          <w:b/>
        </w:rPr>
        <w:t>E. 8.2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w:t>
      </w:r>
    </w:p>
    <w:p>
      <w:r>
        <w:rPr>
          <w:b/>
        </w:rPr>
        <w:t>E. 8.3</w:t>
      </w:r>
    </w:p>
    <w:p>
      <w:r>
        <w:t>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Angesichts der eingeschränkten Fragestellung ist diese auf Fr. 3‘000.-- (inklusive Barauslagen und Mehrwertsteuer) festzulegen. Mit der Zusprache einer Parteientschädigung von pauschal Fr. 3‘000.—erübrigt sich die Frage einer Entschädigung aus unentgeltlicher Rechtsverbeiständung. Demgemäss hat das Versicherungsgericht im Zirkulationsverfahren gemäss Art. 39 VRP entschieden: 1.       In teilweiser Gutheissung der Beschwerde wird die angefochtene Verfügung vom 3. November 2011 aufgehoben. Die Sache wird zur ergänzenden Abklärung und zu neuer Verfügung im Sinne der Erwägungen an die Beschwerdegegnerin zurückgewiesen. 2.       Die Beschwerdegegnerin bezahlt eine Gerichtsgebühr von Fr. 600.--.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